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8B3017">
        <w:rPr>
          <w:rFonts w:ascii="Verdana" w:hAnsi="Verdana"/>
          <w:b/>
          <w:sz w:val="18"/>
          <w:szCs w:val="18"/>
          <w:lang w:val="en-US"/>
        </w:rPr>
        <w:t>Oprava přejezdů na</w:t>
      </w:r>
      <w:bookmarkStart w:id="0" w:name="_GoBack"/>
      <w:bookmarkEnd w:id="0"/>
      <w:r w:rsidR="008B3017">
        <w:rPr>
          <w:rFonts w:ascii="Verdana" w:hAnsi="Verdana"/>
          <w:b/>
          <w:sz w:val="18"/>
          <w:szCs w:val="18"/>
          <w:lang w:val="en-US"/>
        </w:rPr>
        <w:t xml:space="preserve"> tratích 322, 323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134A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134A3" w:rsidRPr="000134A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34A3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B3017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6928099-9023-489D-9735-25B0CBC15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19</cp:revision>
  <cp:lastPrinted>2016-08-01T07:54:00Z</cp:lastPrinted>
  <dcterms:created xsi:type="dcterms:W3CDTF">2018-11-26T13:17:00Z</dcterms:created>
  <dcterms:modified xsi:type="dcterms:W3CDTF">2020-03-06T05:53:00Z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